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1437527B"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415606">
        <w:rPr>
          <w:rFonts w:eastAsia="Times New Roman"/>
          <w:bCs/>
          <w:sz w:val="24"/>
          <w:szCs w:val="24"/>
          <w:lang w:eastAsia="ja-JP"/>
        </w:rPr>
        <w:t>GPP TSG-RAN WG2 #114</w:t>
      </w:r>
      <w:r w:rsidR="000615C4">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85B22">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3D3827" w:rsidRPr="003D3827">
        <w:t xml:space="preserve"> </w:t>
      </w:r>
      <w:r w:rsidR="00894E6B">
        <w:t xml:space="preserve"> </w:t>
      </w:r>
      <w:r w:rsidR="003D3827" w:rsidRPr="003D3827">
        <w:rPr>
          <w:rFonts w:eastAsia="Times New Roman"/>
          <w:bCs/>
          <w:sz w:val="24"/>
          <w:szCs w:val="24"/>
          <w:lang w:eastAsia="ja-JP"/>
        </w:rPr>
        <w:t>R2-2106343</w:t>
      </w:r>
    </w:p>
    <w:p w14:paraId="4CB31B84" w14:textId="36D31726" w:rsidR="00E51E9F" w:rsidRDefault="00EC02A7" w:rsidP="00D7765D">
      <w:pPr>
        <w:pStyle w:val="3GPPHeader"/>
        <w:spacing w:after="0"/>
        <w:rPr>
          <w:rFonts w:ascii="Arial" w:eastAsia="Times New Roman" w:hAnsi="Arial"/>
          <w:bCs/>
          <w:noProof/>
          <w:szCs w:val="24"/>
          <w:lang w:eastAsia="ja-JP"/>
        </w:rPr>
      </w:pPr>
      <w:r w:rsidRPr="00EC02A7">
        <w:rPr>
          <w:rFonts w:ascii="Arial" w:eastAsia="Times New Roman" w:hAnsi="Arial"/>
          <w:bCs/>
          <w:noProof/>
          <w:szCs w:val="24"/>
          <w:lang w:eastAsia="ja-JP"/>
        </w:rPr>
        <w:t xml:space="preserve">eMeeting, </w:t>
      </w:r>
      <w:r w:rsidR="00415606">
        <w:rPr>
          <w:rFonts w:ascii="Arial" w:eastAsia="Times New Roman" w:hAnsi="Arial"/>
          <w:bCs/>
          <w:noProof/>
          <w:szCs w:val="24"/>
          <w:lang w:eastAsia="ja-JP"/>
        </w:rPr>
        <w:t>19</w:t>
      </w:r>
      <w:r w:rsidR="00415606" w:rsidRPr="00415606">
        <w:rPr>
          <w:rFonts w:ascii="Arial" w:eastAsia="Times New Roman" w:hAnsi="Arial"/>
          <w:bCs/>
          <w:noProof/>
          <w:szCs w:val="24"/>
          <w:vertAlign w:val="superscript"/>
          <w:lang w:eastAsia="ja-JP"/>
        </w:rPr>
        <w:t>th</w:t>
      </w:r>
      <w:r w:rsidR="00641F08">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w:t>
      </w:r>
      <w:r w:rsidR="002E0046">
        <w:rPr>
          <w:rFonts w:ascii="Arial" w:eastAsia="Times New Roman" w:hAnsi="Arial"/>
          <w:bCs/>
          <w:noProof/>
          <w:szCs w:val="24"/>
          <w:lang w:eastAsia="ja-JP"/>
        </w:rPr>
        <w:t xml:space="preserve"> </w:t>
      </w:r>
      <w:r w:rsidR="00415606">
        <w:rPr>
          <w:rFonts w:ascii="Arial" w:eastAsia="Times New Roman" w:hAnsi="Arial"/>
          <w:bCs/>
          <w:noProof/>
          <w:szCs w:val="24"/>
          <w:lang w:eastAsia="ja-JP"/>
        </w:rPr>
        <w:t>27</w:t>
      </w:r>
      <w:r w:rsidR="00415606" w:rsidRPr="00415606">
        <w:rPr>
          <w:rFonts w:ascii="Arial" w:eastAsia="Times New Roman" w:hAnsi="Arial"/>
          <w:bCs/>
          <w:noProof/>
          <w:szCs w:val="24"/>
          <w:vertAlign w:val="superscript"/>
          <w:lang w:eastAsia="ja-JP"/>
        </w:rPr>
        <w:t>th</w:t>
      </w:r>
      <w:r w:rsidR="00415606">
        <w:rPr>
          <w:rFonts w:ascii="Arial" w:eastAsia="Times New Roman" w:hAnsi="Arial"/>
          <w:bCs/>
          <w:noProof/>
          <w:szCs w:val="24"/>
          <w:lang w:eastAsia="ja-JP"/>
        </w:rPr>
        <w:t xml:space="preserve"> May</w:t>
      </w:r>
      <w:r w:rsidR="002E0046">
        <w:rPr>
          <w:rFonts w:ascii="Arial" w:eastAsia="Times New Roman" w:hAnsi="Arial"/>
          <w:bCs/>
          <w:noProof/>
          <w:szCs w:val="24"/>
          <w:lang w:eastAsia="ja-JP"/>
        </w:rPr>
        <w:t xml:space="preserve">, </w:t>
      </w:r>
      <w:r w:rsidR="00C93D15">
        <w:rPr>
          <w:rFonts w:ascii="Arial" w:eastAsia="Times New Roman" w:hAnsi="Arial"/>
          <w:bCs/>
          <w:noProof/>
          <w:szCs w:val="24"/>
          <w:lang w:eastAsia="ja-JP"/>
        </w:rPr>
        <w:t>2021</w:t>
      </w:r>
      <w:r w:rsidR="00685B22">
        <w:rPr>
          <w:rFonts w:ascii="Arial" w:eastAsia="Times New Roman" w:hAnsi="Arial"/>
          <w:bCs/>
          <w:noProof/>
          <w:szCs w:val="24"/>
          <w:lang w:eastAsia="ja-JP"/>
        </w:rPr>
        <w:t xml:space="preserve">                         </w:t>
      </w:r>
      <w:r w:rsidR="000D6BEF">
        <w:rPr>
          <w:rFonts w:ascii="Arial" w:eastAsia="Times New Roman" w:hAnsi="Arial"/>
          <w:bCs/>
          <w:noProof/>
          <w:szCs w:val="24"/>
          <w:lang w:eastAsia="ja-JP"/>
        </w:rPr>
        <w:t xml:space="preserve">                              Resubmission</w:t>
      </w:r>
      <w:r w:rsidR="00685B22">
        <w:rPr>
          <w:rFonts w:ascii="Arial" w:eastAsia="Times New Roman" w:hAnsi="Arial"/>
          <w:bCs/>
          <w:noProof/>
          <w:szCs w:val="24"/>
          <w:lang w:eastAsia="ja-JP"/>
        </w:rPr>
        <w:t xml:space="preserve"> of </w:t>
      </w:r>
      <w:bookmarkStart w:id="1" w:name="_GoBack"/>
      <w:bookmarkEnd w:id="1"/>
      <w:r w:rsidR="00685B22" w:rsidRPr="00685B22">
        <w:rPr>
          <w:rFonts w:ascii="Arial" w:eastAsia="Times New Roman" w:hAnsi="Arial"/>
          <w:bCs/>
          <w:noProof/>
          <w:szCs w:val="24"/>
          <w:lang w:eastAsia="ja-JP"/>
        </w:rPr>
        <w:t>R2-2104151</w:t>
      </w:r>
    </w:p>
    <w:p w14:paraId="632AC43C" w14:textId="77777777" w:rsidR="00FA2EE3" w:rsidRPr="0053682B" w:rsidRDefault="00FA2EE3" w:rsidP="00D7765D">
      <w:pPr>
        <w:pStyle w:val="3GPPHeader"/>
        <w:spacing w:after="0"/>
        <w:rPr>
          <w:rFonts w:ascii="Arial" w:hAnsi="Arial" w:cs="Arial"/>
          <w:szCs w:val="24"/>
        </w:rPr>
      </w:pPr>
    </w:p>
    <w:p w14:paraId="782CEDA7" w14:textId="744D14F1"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5A36D3">
        <w:rPr>
          <w:rFonts w:ascii="Arial" w:hAnsi="Arial" w:cs="Arial"/>
          <w:szCs w:val="24"/>
          <w:lang w:val="sv-SE"/>
        </w:rPr>
        <w:t xml:space="preserve">    8.3.2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7579BD6"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5A36D3" w:rsidRPr="005A36D3">
        <w:rPr>
          <w:b/>
          <w:sz w:val="24"/>
        </w:rPr>
        <w:t>Paging collision avoidance</w:t>
      </w:r>
      <w:r w:rsidR="005A36D3">
        <w:rPr>
          <w:b/>
          <w:sz w:val="24"/>
        </w:rPr>
        <w:t xml:space="preserve"> for MUSIM device</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7F7E6DBA" w:rsidR="008135C8" w:rsidRDefault="00862651" w:rsidP="008135C8">
      <w:pPr>
        <w:pStyle w:val="Doc-text2"/>
        <w:tabs>
          <w:tab w:val="left" w:pos="340"/>
        </w:tabs>
        <w:ind w:left="0" w:firstLine="0"/>
        <w:jc w:val="both"/>
      </w:pPr>
      <w:r>
        <w:t xml:space="preserve">In this contribution, we </w:t>
      </w:r>
      <w:r w:rsidR="00461753">
        <w:t>focus on the</w:t>
      </w:r>
      <w:r>
        <w:t xml:space="preserve"> following objective in MUSIM WID</w:t>
      </w:r>
      <w:r w:rsidR="00F0258A">
        <w:t xml:space="preserve"> [1]</w:t>
      </w:r>
      <w:r>
        <w:t>.</w:t>
      </w:r>
    </w:p>
    <w:p w14:paraId="296CF4C1" w14:textId="77777777" w:rsidR="005A36D3" w:rsidRDefault="005A36D3" w:rsidP="008135C8">
      <w:pPr>
        <w:pStyle w:val="Doc-text2"/>
        <w:tabs>
          <w:tab w:val="left" w:pos="340"/>
        </w:tabs>
        <w:ind w:left="0" w:firstLine="0"/>
        <w:jc w:val="both"/>
      </w:pPr>
    </w:p>
    <w:p w14:paraId="0159A1B7" w14:textId="77777777" w:rsidR="00063205" w:rsidRPr="000C534E" w:rsidRDefault="00063205" w:rsidP="00063205">
      <w:pPr>
        <w:pStyle w:val="ListParagraph"/>
        <w:numPr>
          <w:ilvl w:val="0"/>
          <w:numId w:val="49"/>
        </w:numPr>
        <w:overflowPunct w:val="0"/>
        <w:autoSpaceDE w:val="0"/>
        <w:autoSpaceDN w:val="0"/>
        <w:adjustRightInd w:val="0"/>
        <w:spacing w:after="180"/>
        <w:contextualSpacing/>
        <w:textAlignment w:val="baseline"/>
        <w:rPr>
          <w:bCs/>
          <w:lang w:val="en-US"/>
        </w:rPr>
      </w:pPr>
      <w:r w:rsidRPr="00F21C84">
        <w:rPr>
          <w:bCs/>
          <w:lang w:val="en-US"/>
        </w:rPr>
        <w:t>S</w:t>
      </w:r>
      <w:r w:rsidRPr="00F21C84">
        <w:rPr>
          <w:rFonts w:hint="eastAsia"/>
          <w:bCs/>
          <w:lang w:val="en-US"/>
        </w:rPr>
        <w:t>pecify</w:t>
      </w:r>
      <w:r w:rsidRPr="00F21C84">
        <w:rPr>
          <w:bCs/>
          <w:lang w:val="en-US"/>
        </w:rPr>
        <w:t>, if necessary,</w:t>
      </w:r>
      <w:r w:rsidRPr="00F21C84">
        <w:rPr>
          <w:rFonts w:hint="eastAsia"/>
          <w:bCs/>
          <w:lang w:val="en-US"/>
        </w:rPr>
        <w:t xml:space="preserve"> </w:t>
      </w:r>
      <w:r w:rsidRPr="00F21C84">
        <w:rPr>
          <w:bCs/>
          <w:lang w:val="en-US"/>
        </w:rPr>
        <w:t>enhancement</w:t>
      </w:r>
      <w:r w:rsidRPr="00F21C84">
        <w:rPr>
          <w:rFonts w:hint="eastAsia"/>
          <w:bCs/>
          <w:lang w:val="en-US" w:eastAsia="zh-CN"/>
        </w:rPr>
        <w:t>(s)</w:t>
      </w:r>
      <w:r w:rsidRPr="00F21C84">
        <w:rPr>
          <w:bCs/>
          <w:lang w:val="en-US"/>
        </w:rPr>
        <w:t xml:space="preserve"> to address the collision </w:t>
      </w:r>
      <w:r w:rsidRPr="00CE0D9B">
        <w:rPr>
          <w:bCs/>
          <w:lang w:val="en-US"/>
        </w:rPr>
        <w:t xml:space="preserve">due to reception of </w:t>
      </w:r>
      <w:r w:rsidRPr="009C4C36">
        <w:rPr>
          <w:bCs/>
          <w:lang w:val="en-US"/>
        </w:rPr>
        <w:t xml:space="preserve">paging </w:t>
      </w:r>
      <w:r w:rsidRPr="00CE0D9B">
        <w:rPr>
          <w:bCs/>
          <w:lang w:val="en-US"/>
        </w:rPr>
        <w:t xml:space="preserve">when the UE is in IDLE/INACTIVE mode in both the networks associated with </w:t>
      </w:r>
      <w:r w:rsidRPr="009C4C36">
        <w:rPr>
          <w:bCs/>
          <w:lang w:val="en-US"/>
        </w:rPr>
        <w:t xml:space="preserve">respective SIMs </w:t>
      </w:r>
      <w:r w:rsidRPr="000C534E">
        <w:rPr>
          <w:bCs/>
          <w:lang w:val="en-US"/>
        </w:rPr>
        <w:t>[RAN2]</w:t>
      </w:r>
    </w:p>
    <w:p w14:paraId="669D8F04" w14:textId="77777777" w:rsidR="00063205" w:rsidRDefault="00063205" w:rsidP="00063205">
      <w:pPr>
        <w:numPr>
          <w:ilvl w:val="1"/>
          <w:numId w:val="49"/>
        </w:numPr>
        <w:overflowPunct w:val="0"/>
        <w:autoSpaceDE w:val="0"/>
        <w:autoSpaceDN w:val="0"/>
        <w:adjustRightInd w:val="0"/>
        <w:textAlignment w:val="baseline"/>
        <w:rPr>
          <w:bCs/>
          <w:lang w:val="en-US"/>
        </w:rPr>
      </w:pPr>
      <w:r>
        <w:rPr>
          <w:bCs/>
          <w:lang w:val="en-US"/>
        </w:rPr>
        <w:t>RAT Concurrency: Network A can be NR or LTE. Network B can either be LTE or NR.</w:t>
      </w:r>
    </w:p>
    <w:p w14:paraId="45848CBB" w14:textId="77777777" w:rsidR="00063205" w:rsidRPr="00461753" w:rsidRDefault="00063205" w:rsidP="00063205">
      <w:pPr>
        <w:numPr>
          <w:ilvl w:val="1"/>
          <w:numId w:val="49"/>
        </w:numPr>
        <w:overflowPunct w:val="0"/>
        <w:autoSpaceDE w:val="0"/>
        <w:autoSpaceDN w:val="0"/>
        <w:adjustRightInd w:val="0"/>
        <w:textAlignment w:val="baseline"/>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Pr>
          <w:rFonts w:eastAsia="Yu Mincho"/>
          <w:bCs/>
          <w:lang w:val="en-US" w:eastAsia="ja-JP"/>
        </w:rPr>
        <w:t>.</w:t>
      </w:r>
    </w:p>
    <w:p w14:paraId="628136B3" w14:textId="0FA7AADD" w:rsidR="00461753" w:rsidRPr="00461753" w:rsidRDefault="00461753" w:rsidP="00461753">
      <w:pPr>
        <w:pStyle w:val="ListParagraph"/>
        <w:rPr>
          <w:bCs/>
          <w:lang w:val="en-US"/>
        </w:rPr>
      </w:pPr>
      <w:bookmarkStart w:id="3" w:name="_Hlk58525166"/>
      <w:r w:rsidRPr="00461753">
        <w:rPr>
          <w:bCs/>
        </w:rPr>
        <w:t>For objective 1, specification change should focus on NR side and the change on LTE side is only for IDLE mode (i.e. related to EPC enhancement in SA2)</w:t>
      </w:r>
    </w:p>
    <w:bookmarkEnd w:id="3"/>
    <w:p w14:paraId="6B31A7D6" w14:textId="600307E6" w:rsidR="00461753" w:rsidRPr="006B06B6" w:rsidRDefault="00461753" w:rsidP="00415606">
      <w:pPr>
        <w:overflowPunct w:val="0"/>
        <w:autoSpaceDE w:val="0"/>
        <w:autoSpaceDN w:val="0"/>
        <w:adjustRightInd w:val="0"/>
        <w:spacing w:after="0"/>
        <w:textAlignment w:val="baseline"/>
        <w:rPr>
          <w:bCs/>
          <w:lang w:val="en-US"/>
        </w:rPr>
      </w:pPr>
    </w:p>
    <w:p w14:paraId="19647C3F" w14:textId="5E78B1AB" w:rsidR="005A36D3" w:rsidRDefault="005A36D3" w:rsidP="008135C8">
      <w:pPr>
        <w:pStyle w:val="Doc-text2"/>
        <w:tabs>
          <w:tab w:val="left" w:pos="340"/>
        </w:tabs>
        <w:ind w:left="0" w:firstLine="0"/>
        <w:jc w:val="both"/>
      </w:pPr>
      <w:r>
        <w:t>RAN</w:t>
      </w:r>
      <w:r w:rsidR="00063205">
        <w:t>2</w:t>
      </w:r>
      <w:r>
        <w:t xml:space="preserve"> discussed the below solutions for p</w:t>
      </w:r>
      <w:r w:rsidR="00766FEF">
        <w:t>aging collision avoidance in RAN2#113e.</w:t>
      </w:r>
    </w:p>
    <w:p w14:paraId="2271F933" w14:textId="00E4C6D6" w:rsidR="008823E0" w:rsidRDefault="008823E0" w:rsidP="008823E0">
      <w:pPr>
        <w:pStyle w:val="Doc-text2"/>
        <w:numPr>
          <w:ilvl w:val="0"/>
          <w:numId w:val="48"/>
        </w:numPr>
        <w:tabs>
          <w:tab w:val="left" w:pos="340"/>
        </w:tabs>
        <w:jc w:val="both"/>
      </w:pPr>
      <w:r w:rsidRPr="008823E0">
        <w:rPr>
          <w:b/>
        </w:rPr>
        <w:t>Solution 1</w:t>
      </w:r>
      <w:r>
        <w:t xml:space="preserve">: </w:t>
      </w:r>
      <w:r w:rsidRPr="008823E0">
        <w:t>5G-GUTI reassignment (5GS)</w:t>
      </w:r>
    </w:p>
    <w:p w14:paraId="63ACB829" w14:textId="0591BA9D" w:rsidR="008823E0" w:rsidRDefault="008823E0" w:rsidP="008823E0">
      <w:pPr>
        <w:pStyle w:val="Doc-text2"/>
        <w:numPr>
          <w:ilvl w:val="0"/>
          <w:numId w:val="48"/>
        </w:numPr>
        <w:tabs>
          <w:tab w:val="left" w:pos="340"/>
        </w:tabs>
        <w:jc w:val="both"/>
      </w:pPr>
      <w:r w:rsidRPr="008823E0">
        <w:rPr>
          <w:b/>
        </w:rPr>
        <w:t>Solution 2</w:t>
      </w:r>
      <w:r>
        <w:t>: Modify PF/PO calculation</w:t>
      </w:r>
    </w:p>
    <w:p w14:paraId="42B0D0EF" w14:textId="3C8EDE4B" w:rsidR="008823E0" w:rsidRDefault="008823E0" w:rsidP="008823E0">
      <w:pPr>
        <w:pStyle w:val="Doc-text2"/>
        <w:numPr>
          <w:ilvl w:val="1"/>
          <w:numId w:val="48"/>
        </w:numPr>
        <w:tabs>
          <w:tab w:val="left" w:pos="340"/>
        </w:tabs>
        <w:jc w:val="both"/>
      </w:pPr>
      <w:r>
        <w:t>2a –</w:t>
      </w:r>
      <w:r w:rsidR="00B7091B">
        <w:t xml:space="preserve"> Alternative</w:t>
      </w:r>
      <w:r>
        <w:t xml:space="preserve"> UE ID</w:t>
      </w:r>
      <w:r w:rsidR="00B7091B">
        <w:t xml:space="preserve"> for paging calculation</w:t>
      </w:r>
    </w:p>
    <w:p w14:paraId="01946902" w14:textId="469E1121" w:rsidR="008823E0" w:rsidRDefault="008823E0" w:rsidP="008823E0">
      <w:pPr>
        <w:pStyle w:val="Doc-text2"/>
        <w:numPr>
          <w:ilvl w:val="1"/>
          <w:numId w:val="48"/>
        </w:numPr>
        <w:tabs>
          <w:tab w:val="left" w:pos="340"/>
        </w:tabs>
        <w:jc w:val="both"/>
      </w:pPr>
      <w:r>
        <w:t>2b –</w:t>
      </w:r>
      <w:r w:rsidR="00B7091B">
        <w:t xml:space="preserve"> </w:t>
      </w:r>
      <w:r w:rsidR="009E02B7">
        <w:t>Using a UE_ID which is derived from IMSI+offset (EPS)</w:t>
      </w:r>
    </w:p>
    <w:p w14:paraId="60C1D83B" w14:textId="3F5902B0" w:rsidR="008823E0" w:rsidRDefault="00B722B6" w:rsidP="008823E0">
      <w:pPr>
        <w:pStyle w:val="Doc-text2"/>
        <w:numPr>
          <w:ilvl w:val="0"/>
          <w:numId w:val="48"/>
        </w:numPr>
        <w:tabs>
          <w:tab w:val="left" w:pos="340"/>
        </w:tabs>
        <w:jc w:val="both"/>
      </w:pPr>
      <w:r w:rsidRPr="008823E0">
        <w:rPr>
          <w:b/>
        </w:rPr>
        <w:t xml:space="preserve">Solution </w:t>
      </w:r>
      <w:r>
        <w:rPr>
          <w:b/>
        </w:rPr>
        <w:t>3</w:t>
      </w:r>
      <w:r>
        <w:t xml:space="preserve">: </w:t>
      </w:r>
      <w:r w:rsidR="008823E0">
        <w:t>Repeating paging in the RAN on consecutive POs</w:t>
      </w:r>
    </w:p>
    <w:p w14:paraId="23D6B13A" w14:textId="77777777" w:rsidR="00A579E8" w:rsidRDefault="00A579E8" w:rsidP="008135C8">
      <w:pPr>
        <w:pStyle w:val="Doc-text2"/>
        <w:tabs>
          <w:tab w:val="left" w:pos="340"/>
        </w:tabs>
        <w:ind w:left="0" w:firstLine="0"/>
        <w:jc w:val="both"/>
      </w:pPr>
    </w:p>
    <w:p w14:paraId="2E52B78F" w14:textId="68CAFABD" w:rsidR="00766FEF" w:rsidRDefault="00766FEF" w:rsidP="008135C8">
      <w:pPr>
        <w:pStyle w:val="Doc-text2"/>
        <w:tabs>
          <w:tab w:val="left" w:pos="340"/>
        </w:tabs>
        <w:ind w:left="0" w:firstLine="0"/>
        <w:jc w:val="both"/>
      </w:pPr>
      <w:r>
        <w:t>And the following agreements are made</w:t>
      </w:r>
    </w:p>
    <w:p w14:paraId="24EAFE13" w14:textId="77777777" w:rsidR="005A36D3" w:rsidRPr="00E47093" w:rsidRDefault="005A36D3" w:rsidP="005A36D3">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494"/>
        </w:tabs>
        <w:ind w:left="1494"/>
      </w:pPr>
      <w:r w:rsidRPr="00E47093">
        <w:t>There is support for solution 1 (for 5GS) with something else, either solution 3 or 2b.</w:t>
      </w:r>
    </w:p>
    <w:p w14:paraId="6621E110" w14:textId="77777777" w:rsidR="005A36D3" w:rsidRDefault="005A36D3" w:rsidP="005A36D3">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494"/>
        </w:tabs>
        <w:ind w:left="1494"/>
      </w:pPr>
      <w:r w:rsidRPr="00E47093">
        <w:t>Option 2b is the preferred solution to address paging collision for “LTE + LTE”.</w:t>
      </w:r>
    </w:p>
    <w:p w14:paraId="3CC40B90" w14:textId="77777777" w:rsidR="005A36D3" w:rsidRDefault="005A36D3" w:rsidP="005A36D3">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494"/>
        </w:tabs>
        <w:ind w:left="1494"/>
      </w:pPr>
      <w:r w:rsidRPr="00E47093">
        <w:t>MUSIM UE determines potential paging collision on two networks and triggers actions on potential paging collision avoidance.</w:t>
      </w:r>
    </w:p>
    <w:p w14:paraId="47FC6A9B" w14:textId="77777777" w:rsidR="005A36D3" w:rsidRDefault="005A36D3" w:rsidP="005A36D3">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494"/>
        </w:tabs>
        <w:ind w:left="1494"/>
      </w:pPr>
      <w:r w:rsidRPr="00E47093">
        <w:t>It is left to UE implementation as to how it selects one of the two RATs/networks for paging collision avoidance.</w:t>
      </w:r>
    </w:p>
    <w:p w14:paraId="3992873D" w14:textId="77777777" w:rsidR="005A36D3" w:rsidRPr="008823E0" w:rsidRDefault="005A36D3" w:rsidP="005A36D3">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494"/>
        </w:tabs>
        <w:ind w:left="1494"/>
        <w:rPr>
          <w:highlight w:val="yellow"/>
        </w:rPr>
      </w:pPr>
      <w:r w:rsidRPr="008823E0">
        <w:rPr>
          <w:highlight w:val="yellow"/>
        </w:rPr>
        <w:t>FFS if we can make the UE behaviour predictable for paging collision avoidance</w:t>
      </w:r>
    </w:p>
    <w:p w14:paraId="455AFB36" w14:textId="77777777" w:rsidR="005A36D3" w:rsidRPr="00E47093" w:rsidRDefault="005A36D3" w:rsidP="005A36D3">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494"/>
        </w:tabs>
        <w:ind w:left="1494"/>
      </w:pPr>
      <w:r w:rsidRPr="00E47093">
        <w:t>NAS signalling is baseline for UE reporting paging collision in 5GS side (to be confirmed by SA2).</w:t>
      </w:r>
    </w:p>
    <w:p w14:paraId="4E642E78" w14:textId="77777777" w:rsidR="005A36D3" w:rsidRPr="008823E0" w:rsidRDefault="005A36D3" w:rsidP="005A36D3">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494"/>
        </w:tabs>
        <w:ind w:left="1494"/>
        <w:rPr>
          <w:highlight w:val="yellow"/>
        </w:rPr>
      </w:pPr>
      <w:r w:rsidRPr="008823E0">
        <w:rPr>
          <w:highlight w:val="yellow"/>
        </w:rPr>
        <w:t>It is FFS whether assistant information is needed for paging collision in 5GS side.</w:t>
      </w:r>
    </w:p>
    <w:p w14:paraId="47250048" w14:textId="77777777" w:rsidR="005A36D3" w:rsidRDefault="005A36D3" w:rsidP="008135C8">
      <w:pPr>
        <w:pStyle w:val="Doc-text2"/>
        <w:tabs>
          <w:tab w:val="left" w:pos="340"/>
        </w:tabs>
        <w:ind w:left="0" w:firstLine="0"/>
        <w:jc w:val="both"/>
      </w:pPr>
    </w:p>
    <w:p w14:paraId="7DB2630B" w14:textId="4B902982" w:rsidR="000D6BEF" w:rsidRDefault="000D6BEF" w:rsidP="008135C8">
      <w:pPr>
        <w:pStyle w:val="Doc-text2"/>
        <w:tabs>
          <w:tab w:val="left" w:pos="340"/>
        </w:tabs>
        <w:ind w:left="0" w:firstLine="0"/>
        <w:jc w:val="both"/>
      </w:pPr>
      <w:r>
        <w:t>And in RAN2#113bis-e</w:t>
      </w:r>
    </w:p>
    <w:p w14:paraId="7632B2F3" w14:textId="77777777" w:rsidR="000D6BEF" w:rsidRPr="003D539C" w:rsidRDefault="000D6BEF" w:rsidP="000D6BEF">
      <w:pPr>
        <w:pStyle w:val="Agreement"/>
        <w:pBdr>
          <w:top w:val="single" w:sz="4" w:space="1" w:color="auto"/>
          <w:left w:val="single" w:sz="4" w:space="4" w:color="auto"/>
          <w:bottom w:val="single" w:sz="4" w:space="1" w:color="auto"/>
          <w:right w:val="single" w:sz="4" w:space="4" w:color="auto"/>
        </w:pBdr>
        <w:ind w:left="1619" w:hanging="360"/>
      </w:pPr>
      <w:r w:rsidRPr="003D539C">
        <w:t>Agreements</w:t>
      </w:r>
    </w:p>
    <w:p w14:paraId="12080858" w14:textId="77777777" w:rsidR="000D6BEF" w:rsidRPr="003D539C" w:rsidRDefault="000D6BEF" w:rsidP="000D6BEF">
      <w:pPr>
        <w:pStyle w:val="Agreement"/>
        <w:pBdr>
          <w:top w:val="single" w:sz="4" w:space="1" w:color="auto"/>
          <w:left w:val="single" w:sz="4" w:space="4" w:color="auto"/>
          <w:bottom w:val="single" w:sz="4" w:space="1" w:color="auto"/>
          <w:right w:val="single" w:sz="4" w:space="4" w:color="auto"/>
        </w:pBdr>
        <w:ind w:left="1619" w:hanging="360"/>
      </w:pPr>
      <w:r w:rsidRPr="003D539C">
        <w:t>1: For the EPS PO/PF calculation, include the UE_offset to the UE_ID calculation formula.</w:t>
      </w:r>
    </w:p>
    <w:p w14:paraId="5934D961" w14:textId="77777777" w:rsidR="000D6BEF" w:rsidRPr="003D539C" w:rsidRDefault="000D6BEF" w:rsidP="000D6BEF">
      <w:pPr>
        <w:pStyle w:val="Agreement"/>
        <w:pBdr>
          <w:top w:val="single" w:sz="4" w:space="1" w:color="auto"/>
          <w:left w:val="single" w:sz="4" w:space="4" w:color="auto"/>
          <w:bottom w:val="single" w:sz="4" w:space="1" w:color="auto"/>
          <w:right w:val="single" w:sz="4" w:space="4" w:color="auto"/>
        </w:pBdr>
        <w:ind w:left="1619" w:hanging="360"/>
      </w:pPr>
      <w:r w:rsidRPr="003D539C">
        <w:t xml:space="preserve">2: No additional modification for the EPS eDRX case. </w:t>
      </w:r>
    </w:p>
    <w:p w14:paraId="5B844E08" w14:textId="77777777" w:rsidR="000D6BEF" w:rsidRPr="003D539C" w:rsidRDefault="000D6BEF" w:rsidP="000D6BEF">
      <w:pPr>
        <w:pStyle w:val="Doc-text2"/>
        <w:rPr>
          <w:i/>
          <w:iCs/>
        </w:rPr>
      </w:pPr>
    </w:p>
    <w:p w14:paraId="5974F047" w14:textId="77777777" w:rsidR="000D6BEF" w:rsidRDefault="000D6BEF" w:rsidP="008135C8">
      <w:pPr>
        <w:pStyle w:val="Doc-text2"/>
        <w:tabs>
          <w:tab w:val="left" w:pos="340"/>
        </w:tabs>
        <w:ind w:left="0" w:firstLine="0"/>
        <w:jc w:val="both"/>
      </w:pPr>
    </w:p>
    <w:p w14:paraId="643CACD7" w14:textId="7096C111" w:rsidR="00F81F1D" w:rsidRDefault="007F05CD" w:rsidP="008135C8">
      <w:pPr>
        <w:pStyle w:val="Doc-text2"/>
        <w:tabs>
          <w:tab w:val="left" w:pos="340"/>
        </w:tabs>
        <w:ind w:left="0" w:firstLine="0"/>
        <w:jc w:val="both"/>
      </w:pPr>
      <w:r>
        <w:t>In this pap</w:t>
      </w:r>
      <w:r w:rsidR="001F1154">
        <w:t xml:space="preserve">er, we </w:t>
      </w:r>
      <w:r w:rsidR="00D644A9">
        <w:t>discuss the further details</w:t>
      </w:r>
      <w:r w:rsidR="006F2127">
        <w:t xml:space="preserve"> (FFS poitns)</w:t>
      </w:r>
      <w:r w:rsidR="00D644A9">
        <w:t xml:space="preserve"> on paging collision </w:t>
      </w:r>
      <w:r w:rsidR="00D644A9" w:rsidRPr="00D644A9">
        <w:t>avoidance</w:t>
      </w:r>
      <w:r w:rsidR="00D644A9">
        <w:t>.</w:t>
      </w:r>
    </w:p>
    <w:p w14:paraId="75B8D439" w14:textId="4BCF8474" w:rsidR="009430FA" w:rsidRPr="004B7E2F" w:rsidRDefault="00CC3365" w:rsidP="004B7E2F">
      <w:pPr>
        <w:pStyle w:val="Heading1"/>
        <w:rPr>
          <w:lang w:val="en-US" w:eastAsia="ko-KR"/>
        </w:rPr>
      </w:pPr>
      <w:r>
        <w:rPr>
          <w:lang w:val="en-US" w:eastAsia="ko-KR"/>
        </w:rPr>
        <w:t xml:space="preserve">2 </w:t>
      </w:r>
      <w:r w:rsidR="00A161E6">
        <w:rPr>
          <w:lang w:val="en-US" w:eastAsia="ko-KR"/>
        </w:rPr>
        <w:t>Discussion</w:t>
      </w:r>
    </w:p>
    <w:p w14:paraId="2AA5CAAF" w14:textId="731925B6" w:rsidR="004B7E2F" w:rsidRPr="004B7E2F" w:rsidRDefault="004B7E2F" w:rsidP="004B7E2F">
      <w:pPr>
        <w:pStyle w:val="Heading2"/>
      </w:pPr>
      <w:r>
        <w:t xml:space="preserve">2.2 </w:t>
      </w:r>
      <w:r w:rsidRPr="004B7E2F">
        <w:t>Assistant information for 5G-GUTI reassignment (Sol 1)</w:t>
      </w:r>
    </w:p>
    <w:p w14:paraId="2440C565" w14:textId="36563F34" w:rsidR="009430FA" w:rsidRDefault="00F60499" w:rsidP="009430FA">
      <w:pPr>
        <w:spacing w:after="120"/>
        <w:jc w:val="both"/>
        <w:rPr>
          <w:rFonts w:ascii="Arial" w:hAnsi="Arial" w:cs="Arial"/>
        </w:rPr>
      </w:pPr>
      <w:r>
        <w:rPr>
          <w:rFonts w:ascii="Arial" w:hAnsi="Arial" w:cs="Arial"/>
        </w:rPr>
        <w:t>To</w:t>
      </w:r>
      <w:r w:rsidR="009430FA">
        <w:rPr>
          <w:rFonts w:ascii="Arial" w:hAnsi="Arial" w:cs="Arial"/>
        </w:rPr>
        <w:t xml:space="preserve"> shift PF/PO without modifying paging formula, UE may use another UE_ID. </w:t>
      </w:r>
      <w:r>
        <w:rPr>
          <w:rFonts w:ascii="Arial" w:hAnsi="Arial" w:cs="Arial"/>
        </w:rPr>
        <w:t>C</w:t>
      </w:r>
      <w:r w:rsidR="009430FA">
        <w:rPr>
          <w:rFonts w:ascii="Arial" w:hAnsi="Arial" w:cs="Arial"/>
        </w:rPr>
        <w:t>hanging UE_ID</w:t>
      </w:r>
      <w:r w:rsidR="009430FA">
        <w:rPr>
          <w:rFonts w:ascii="Arial" w:hAnsi="Arial" w:cs="Arial" w:hint="eastAsia"/>
        </w:rPr>
        <w:t xml:space="preserve"> </w:t>
      </w:r>
      <w:r>
        <w:rPr>
          <w:rFonts w:ascii="Arial" w:hAnsi="Arial" w:cs="Arial"/>
        </w:rPr>
        <w:t>could</w:t>
      </w:r>
      <w:r w:rsidR="009430FA">
        <w:rPr>
          <w:rFonts w:ascii="Arial" w:hAnsi="Arial" w:cs="Arial"/>
        </w:rPr>
        <w:t xml:space="preserve"> be done by re-assigning 5</w:t>
      </w:r>
      <w:r w:rsidR="009430FA">
        <w:rPr>
          <w:rFonts w:ascii="Arial" w:hAnsi="Arial" w:cs="Arial" w:hint="eastAsia"/>
        </w:rPr>
        <w:t>G</w:t>
      </w:r>
      <w:r w:rsidR="009430FA">
        <w:rPr>
          <w:rFonts w:ascii="Arial" w:hAnsi="Arial" w:cs="Arial"/>
        </w:rPr>
        <w:t>-</w:t>
      </w:r>
      <w:r w:rsidR="009430FA">
        <w:rPr>
          <w:rFonts w:ascii="Arial" w:hAnsi="Arial" w:cs="Arial" w:hint="eastAsia"/>
        </w:rPr>
        <w:t>GUTI</w:t>
      </w:r>
      <w:r w:rsidR="009430FA">
        <w:rPr>
          <w:rFonts w:ascii="Arial" w:hAnsi="Arial" w:cs="Arial"/>
        </w:rPr>
        <w:t xml:space="preserve">. </w:t>
      </w:r>
      <w:r w:rsidR="009430FA" w:rsidRPr="006311A2">
        <w:rPr>
          <w:rFonts w:ascii="Arial" w:hAnsi="Arial" w:cs="Arial"/>
        </w:rPr>
        <w:t xml:space="preserve">The </w:t>
      </w:r>
      <w:r w:rsidR="009430FA">
        <w:rPr>
          <w:rFonts w:ascii="Arial" w:hAnsi="Arial" w:cs="Arial"/>
        </w:rPr>
        <w:t xml:space="preserve">Solution #20 in TR 23.761 </w:t>
      </w:r>
      <w:r w:rsidR="009430FA" w:rsidRPr="006311A2">
        <w:rPr>
          <w:rFonts w:ascii="Arial" w:hAnsi="Arial" w:cs="Arial"/>
        </w:rPr>
        <w:t xml:space="preserve">proposes </w:t>
      </w:r>
      <w:r w:rsidR="009430FA">
        <w:rPr>
          <w:rFonts w:ascii="Arial" w:hAnsi="Arial" w:cs="Arial"/>
        </w:rPr>
        <w:t xml:space="preserve">that the UE </w:t>
      </w:r>
      <w:r w:rsidR="009430FA" w:rsidRPr="006311A2">
        <w:rPr>
          <w:rFonts w:ascii="Arial" w:hAnsi="Arial" w:cs="Arial"/>
        </w:rPr>
        <w:t>trigger</w:t>
      </w:r>
      <w:r w:rsidR="009430FA">
        <w:rPr>
          <w:rFonts w:ascii="Arial" w:hAnsi="Arial" w:cs="Arial"/>
        </w:rPr>
        <w:t>s</w:t>
      </w:r>
      <w:r w:rsidR="009430FA" w:rsidRPr="006311A2">
        <w:rPr>
          <w:rFonts w:ascii="Arial" w:hAnsi="Arial" w:cs="Arial"/>
        </w:rPr>
        <w:t xml:space="preserve"> a Mobility Registration Update </w:t>
      </w:r>
      <w:r w:rsidR="009430FA">
        <w:rPr>
          <w:rFonts w:ascii="Arial" w:hAnsi="Arial" w:cs="Arial"/>
        </w:rPr>
        <w:t xml:space="preserve">(MRU) </w:t>
      </w:r>
      <w:r w:rsidR="009430FA" w:rsidRPr="006311A2">
        <w:rPr>
          <w:rFonts w:ascii="Arial" w:hAnsi="Arial" w:cs="Arial"/>
        </w:rPr>
        <w:t>when a collision risk is detected by the UE, which prompts the AMF to assign a new 5G-GUTI to the UE.</w:t>
      </w:r>
      <w:r w:rsidR="009430FA">
        <w:rPr>
          <w:rFonts w:ascii="Arial" w:hAnsi="Arial" w:cs="Arial"/>
        </w:rPr>
        <w:t xml:space="preserve"> The procedure is shown in the figure below (</w:t>
      </w:r>
      <w:r w:rsidR="009430FA" w:rsidRPr="00C771E5">
        <w:rPr>
          <w:rFonts w:ascii="Arial" w:hAnsi="Arial" w:cs="Arial"/>
        </w:rPr>
        <w:t xml:space="preserve">Figure 6.20.3-1 </w:t>
      </w:r>
      <w:r w:rsidR="009430FA">
        <w:rPr>
          <w:rFonts w:ascii="Arial" w:hAnsi="Arial" w:cs="Arial"/>
        </w:rPr>
        <w:t xml:space="preserve">in </w:t>
      </w:r>
      <w:r w:rsidR="009430FA">
        <w:rPr>
          <w:rFonts w:ascii="Arial" w:hAnsi="Arial" w:cs="Arial" w:hint="eastAsia"/>
        </w:rPr>
        <w:t>TR 23.761</w:t>
      </w:r>
      <w:r w:rsidR="009430FA">
        <w:rPr>
          <w:rFonts w:ascii="Arial" w:hAnsi="Arial" w:cs="Arial"/>
        </w:rPr>
        <w:t>).</w:t>
      </w:r>
    </w:p>
    <w:bookmarkStart w:id="4" w:name="_MON_1657372239"/>
    <w:bookmarkEnd w:id="4"/>
    <w:p w14:paraId="63E18AD5" w14:textId="77777777" w:rsidR="009430FA" w:rsidRDefault="009430FA" w:rsidP="009430FA">
      <w:pPr>
        <w:pStyle w:val="TH"/>
      </w:pPr>
      <w:r>
        <w:object w:dxaOrig="7360" w:dyaOrig="3825" w14:anchorId="4C0A1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pt;height:190.2pt" o:ole="">
            <v:imagedata r:id="rId8" o:title=""/>
          </v:shape>
          <o:OLEObject Type="Embed" ProgID="Word.Picture.8" ShapeID="_x0000_i1025" DrawAspect="Content" ObjectID="_1682237641" r:id="rId9"/>
        </w:object>
      </w:r>
    </w:p>
    <w:p w14:paraId="5E97F0BB" w14:textId="77777777" w:rsidR="009430FA" w:rsidRPr="00A92AF2" w:rsidRDefault="009430FA" w:rsidP="009430FA">
      <w:pPr>
        <w:pStyle w:val="TF"/>
        <w:rPr>
          <w:lang w:val="en-US"/>
        </w:rPr>
      </w:pPr>
      <w:r w:rsidRPr="00A92AF2">
        <w:rPr>
          <w:lang w:val="en-US"/>
        </w:rPr>
        <w:t xml:space="preserve">Figure </w:t>
      </w:r>
      <w:r>
        <w:rPr>
          <w:lang w:val="en-US"/>
        </w:rPr>
        <w:t>1.</w:t>
      </w:r>
      <w:r w:rsidRPr="00A92AF2">
        <w:rPr>
          <w:lang w:val="en-US"/>
        </w:rPr>
        <w:t xml:space="preserve"> MRU trigger upon PO collision risk detection</w:t>
      </w:r>
    </w:p>
    <w:p w14:paraId="71442FCD" w14:textId="44C518CF" w:rsidR="00866845" w:rsidRDefault="009430FA" w:rsidP="009430FA">
      <w:pPr>
        <w:spacing w:after="120"/>
        <w:jc w:val="both"/>
        <w:rPr>
          <w:rFonts w:ascii="Arial" w:hAnsi="Arial" w:cs="Arial"/>
        </w:rPr>
      </w:pPr>
      <w:r>
        <w:rPr>
          <w:rFonts w:ascii="Arial" w:hAnsi="Arial" w:cs="Arial"/>
        </w:rPr>
        <w:t xml:space="preserve">This solution </w:t>
      </w:r>
      <w:r w:rsidR="00866845">
        <w:rPr>
          <w:rFonts w:ascii="Arial" w:hAnsi="Arial" w:cs="Arial"/>
        </w:rPr>
        <w:t xml:space="preserve">(a.k.a. solution 1) is widely supported in RAN2. We believe that this could solve the paging collision issue at least for LTE+NR and NR+NR MUSIM device. The question is that whether additional assistance information is needed to help NW for better </w:t>
      </w:r>
      <w:r w:rsidR="007F2813">
        <w:rPr>
          <w:rFonts w:ascii="Arial" w:hAnsi="Arial" w:cs="Arial"/>
        </w:rPr>
        <w:t>5G-</w:t>
      </w:r>
      <w:r w:rsidR="00866845">
        <w:rPr>
          <w:rFonts w:ascii="Arial" w:hAnsi="Arial" w:cs="Arial"/>
        </w:rPr>
        <w:t xml:space="preserve">GUTI re-assignment. </w:t>
      </w:r>
      <w:r w:rsidR="007F2813">
        <w:rPr>
          <w:rFonts w:ascii="Arial" w:hAnsi="Arial" w:cs="Arial"/>
        </w:rPr>
        <w:t xml:space="preserve">The main motivation to have assistance information is that the PO calculated by the new 5G-GUTI may </w:t>
      </w:r>
      <w:r w:rsidR="00885715">
        <w:rPr>
          <w:rFonts w:ascii="Arial" w:hAnsi="Arial" w:cs="Arial"/>
        </w:rPr>
        <w:t>be the same as previous one.</w:t>
      </w:r>
      <w:r w:rsidR="007F2813">
        <w:rPr>
          <w:rFonts w:ascii="Arial" w:hAnsi="Arial" w:cs="Arial"/>
        </w:rPr>
        <w:t xml:space="preserve"> (So, problem is not solved)</w:t>
      </w:r>
      <w:r w:rsidR="00885715">
        <w:rPr>
          <w:rFonts w:ascii="Arial" w:hAnsi="Arial" w:cs="Arial"/>
        </w:rPr>
        <w:t>.</w:t>
      </w:r>
    </w:p>
    <w:p w14:paraId="2017B509" w14:textId="77777777" w:rsidR="00773D93" w:rsidRDefault="007F2813" w:rsidP="009430FA">
      <w:pPr>
        <w:spacing w:after="120"/>
        <w:jc w:val="both"/>
        <w:rPr>
          <w:rFonts w:ascii="Arial" w:hAnsi="Arial" w:cs="Arial"/>
        </w:rPr>
      </w:pPr>
      <w:r>
        <w:rPr>
          <w:rFonts w:ascii="Arial" w:hAnsi="Arial" w:cs="Arial"/>
        </w:rPr>
        <w:t>However, we think the possibility to have the same PO after 5G-GUTI reassignment is very low. Actually, the probability of paging collision in current network is already low and there is UE implementation method to solve it. Therefore, we see no need to complicate the SPEC by introducing new assistance information.</w:t>
      </w:r>
    </w:p>
    <w:p w14:paraId="02B6D7A8" w14:textId="3FD2D5E9" w:rsidR="007F2813" w:rsidRPr="00773D93" w:rsidRDefault="00773D93" w:rsidP="009430FA">
      <w:pPr>
        <w:spacing w:after="120"/>
        <w:jc w:val="both"/>
        <w:rPr>
          <w:rFonts w:ascii="Arial" w:hAnsi="Arial" w:cs="Arial"/>
          <w:b/>
        </w:rPr>
      </w:pPr>
      <w:r w:rsidRPr="00773D93">
        <w:rPr>
          <w:rFonts w:ascii="Arial" w:hAnsi="Arial" w:cs="Arial"/>
          <w:b/>
        </w:rPr>
        <w:t xml:space="preserve">Observation 1: </w:t>
      </w:r>
      <w:r>
        <w:rPr>
          <w:rFonts w:ascii="Arial" w:hAnsi="Arial" w:cs="Arial"/>
          <w:b/>
        </w:rPr>
        <w:t>T</w:t>
      </w:r>
      <w:r w:rsidRPr="00773D93">
        <w:rPr>
          <w:rFonts w:ascii="Arial" w:hAnsi="Arial" w:cs="Arial"/>
          <w:b/>
        </w:rPr>
        <w:t>he probability of paging collision in current network is low and there is UE implementation method to solve it</w:t>
      </w:r>
      <w:r>
        <w:rPr>
          <w:rFonts w:ascii="Arial" w:hAnsi="Arial" w:cs="Arial"/>
          <w:b/>
        </w:rPr>
        <w:t>.</w:t>
      </w:r>
    </w:p>
    <w:p w14:paraId="7886F181" w14:textId="68959506" w:rsidR="00D05BE4" w:rsidRDefault="00773D93" w:rsidP="009430FA">
      <w:pPr>
        <w:spacing w:after="120"/>
        <w:jc w:val="both"/>
        <w:rPr>
          <w:rFonts w:ascii="Arial" w:hAnsi="Arial" w:cs="Arial"/>
        </w:rPr>
      </w:pPr>
      <w:r>
        <w:rPr>
          <w:rFonts w:ascii="Arial" w:hAnsi="Arial" w:cs="Arial"/>
        </w:rPr>
        <w:t xml:space="preserve">Furthermore, we do not understand whether this “assistance information” could </w:t>
      </w:r>
      <w:r w:rsidRPr="00773D93">
        <w:rPr>
          <w:rFonts w:ascii="Arial" w:hAnsi="Arial" w:cs="Arial"/>
          <w:b/>
        </w:rPr>
        <w:t>force</w:t>
      </w:r>
      <w:r>
        <w:rPr>
          <w:rFonts w:ascii="Arial" w:hAnsi="Arial" w:cs="Arial"/>
        </w:rPr>
        <w:t xml:space="preserve"> network to choose a right </w:t>
      </w:r>
      <w:r w:rsidR="00885715">
        <w:rPr>
          <w:rFonts w:ascii="Arial" w:hAnsi="Arial" w:cs="Arial"/>
        </w:rPr>
        <w:t>5G-GUTI value and</w:t>
      </w:r>
      <w:r>
        <w:rPr>
          <w:rFonts w:ascii="Arial" w:hAnsi="Arial" w:cs="Arial"/>
        </w:rPr>
        <w:t xml:space="preserve"> avoid paging collision. If it works like other assistance information, it is likely that the network still free to have its own assignment. So, the additional information could not </w:t>
      </w:r>
      <w:r w:rsidRPr="00773D93">
        <w:rPr>
          <w:rFonts w:ascii="Arial" w:hAnsi="Arial" w:cs="Arial"/>
        </w:rPr>
        <w:t xml:space="preserve">guarantee </w:t>
      </w:r>
      <w:r>
        <w:rPr>
          <w:rFonts w:ascii="Arial" w:hAnsi="Arial" w:cs="Arial"/>
        </w:rPr>
        <w:t>to solve the problem. We are not convinced by the need of it.</w:t>
      </w:r>
    </w:p>
    <w:p w14:paraId="4F22AF9A" w14:textId="7AB7BC7E" w:rsidR="000A27AC" w:rsidRPr="0072178D" w:rsidRDefault="00556292" w:rsidP="00EF20EF">
      <w:pPr>
        <w:pStyle w:val="Doc-text2"/>
        <w:tabs>
          <w:tab w:val="left" w:pos="340"/>
        </w:tabs>
        <w:ind w:left="0" w:firstLine="0"/>
        <w:jc w:val="both"/>
        <w:rPr>
          <w:b/>
        </w:rPr>
      </w:pPr>
      <w:r w:rsidRPr="00B9627E">
        <w:rPr>
          <w:b/>
        </w:rPr>
        <w:t>Proposal</w:t>
      </w:r>
      <w:r w:rsidR="00535960">
        <w:rPr>
          <w:b/>
        </w:rPr>
        <w:t xml:space="preserve"> 1</w:t>
      </w:r>
      <w:r>
        <w:rPr>
          <w:b/>
        </w:rPr>
        <w:t xml:space="preserve">: </w:t>
      </w:r>
      <w:r w:rsidR="00274526">
        <w:rPr>
          <w:b/>
        </w:rPr>
        <w:t xml:space="preserve">RAN2 confirms that </w:t>
      </w:r>
      <w:r w:rsidR="00F60499" w:rsidRPr="00F60499">
        <w:rPr>
          <w:b/>
        </w:rPr>
        <w:t>5G-GUTI reassignment</w:t>
      </w:r>
      <w:r w:rsidR="00F60499">
        <w:rPr>
          <w:b/>
        </w:rPr>
        <w:t xml:space="preserve"> (solution 1) could be used for paging collision avoidance and no additional a</w:t>
      </w:r>
      <w:r w:rsidR="00F60499" w:rsidRPr="00F60499">
        <w:rPr>
          <w:b/>
        </w:rPr>
        <w:t>ssistant information</w:t>
      </w:r>
      <w:r w:rsidR="00F60499">
        <w:rPr>
          <w:b/>
        </w:rPr>
        <w:t xml:space="preserve"> is needed.</w:t>
      </w:r>
    </w:p>
    <w:p w14:paraId="1F007373" w14:textId="699FA4A3" w:rsidR="004B7E2F" w:rsidRDefault="004B7E2F" w:rsidP="004B7E2F">
      <w:pPr>
        <w:pStyle w:val="Heading2"/>
      </w:pPr>
      <w:r>
        <w:t xml:space="preserve">2.2 </w:t>
      </w:r>
      <w:r w:rsidRPr="004B7E2F">
        <w:t>Predictable UE behaviour in paging collision avoidance</w:t>
      </w:r>
    </w:p>
    <w:p w14:paraId="740F64D9" w14:textId="57EC7D0F" w:rsidR="00FE079A" w:rsidRDefault="009C4DB4" w:rsidP="00EF20EF">
      <w:pPr>
        <w:pStyle w:val="Doc-text2"/>
        <w:tabs>
          <w:tab w:val="left" w:pos="340"/>
        </w:tabs>
        <w:ind w:left="0" w:firstLine="0"/>
        <w:jc w:val="both"/>
      </w:pPr>
      <w:r>
        <w:t xml:space="preserve">RAN2 concluded that it is up UE implementation </w:t>
      </w:r>
      <w:r w:rsidR="00885715">
        <w:t xml:space="preserve">on </w:t>
      </w:r>
      <w:r w:rsidR="00F13EE8">
        <w:t xml:space="preserve">how it selects </w:t>
      </w:r>
      <w:r w:rsidR="00885715">
        <w:t xml:space="preserve">one of the two </w:t>
      </w:r>
      <w:r w:rsidR="00F13EE8" w:rsidRPr="00F13EE8">
        <w:t>networks for paging collision avoidance</w:t>
      </w:r>
      <w:r w:rsidR="00F13EE8">
        <w:t xml:space="preserve">. </w:t>
      </w:r>
      <w:r w:rsidR="00885715">
        <w:t xml:space="preserve">There are some discussion that whether additional specification is needed to have </w:t>
      </w:r>
      <w:r w:rsidR="00885715" w:rsidRPr="00885715">
        <w:t>predictable</w:t>
      </w:r>
      <w:r w:rsidR="00885715">
        <w:t xml:space="preserve"> behavior. We however don’t understand the benefit to have the specific rule on this. </w:t>
      </w:r>
      <w:r w:rsidR="00FE079A">
        <w:t xml:space="preserve">We are not sure whether it is technique better to trigger paging collision avoidance in network A or network B and does know what kind rule is suitable. Therefore, we think that UE specific rule on selecting the network to trigger </w:t>
      </w:r>
      <w:r w:rsidR="00FE079A" w:rsidRPr="00FE079A">
        <w:t>paging collision avoidance</w:t>
      </w:r>
      <w:r w:rsidR="00FE079A">
        <w:t xml:space="preserve"> is not necessary.</w:t>
      </w:r>
    </w:p>
    <w:p w14:paraId="524B01F4" w14:textId="77777777" w:rsidR="00FE079A" w:rsidRDefault="00FE079A" w:rsidP="00EF20EF">
      <w:pPr>
        <w:pStyle w:val="Doc-text2"/>
        <w:tabs>
          <w:tab w:val="left" w:pos="340"/>
        </w:tabs>
        <w:ind w:left="0" w:firstLine="0"/>
        <w:jc w:val="both"/>
      </w:pPr>
    </w:p>
    <w:p w14:paraId="5940F807" w14:textId="775695D9" w:rsidR="00D63EF1" w:rsidRDefault="00D63EF1" w:rsidP="00D63EF1">
      <w:pPr>
        <w:pStyle w:val="Doc-text2"/>
        <w:tabs>
          <w:tab w:val="left" w:pos="340"/>
        </w:tabs>
        <w:ind w:left="0" w:firstLine="0"/>
        <w:jc w:val="both"/>
        <w:rPr>
          <w:b/>
        </w:rPr>
      </w:pPr>
      <w:r w:rsidRPr="00B9627E">
        <w:rPr>
          <w:b/>
        </w:rPr>
        <w:t>Proposal</w:t>
      </w:r>
      <w:r>
        <w:rPr>
          <w:b/>
        </w:rPr>
        <w:t xml:space="preserve"> 2: </w:t>
      </w:r>
      <w:r w:rsidR="00FE079A">
        <w:rPr>
          <w:b/>
        </w:rPr>
        <w:t xml:space="preserve">RAN2 </w:t>
      </w:r>
      <w:r w:rsidR="00FE079A" w:rsidRPr="00FE079A">
        <w:rPr>
          <w:b/>
        </w:rPr>
        <w:t xml:space="preserve">confirms </w:t>
      </w:r>
      <w:r w:rsidR="00FE079A">
        <w:rPr>
          <w:b/>
        </w:rPr>
        <w:t xml:space="preserve">selecting which </w:t>
      </w:r>
      <w:r w:rsidR="00FE079A" w:rsidRPr="00FE079A">
        <w:rPr>
          <w:b/>
        </w:rPr>
        <w:t>network</w:t>
      </w:r>
      <w:r w:rsidR="00FE079A">
        <w:rPr>
          <w:b/>
        </w:rPr>
        <w:t>s</w:t>
      </w:r>
      <w:r w:rsidR="00FE079A" w:rsidRPr="00FE079A">
        <w:rPr>
          <w:b/>
        </w:rPr>
        <w:t xml:space="preserve"> to trigger paging collision avoidance</w:t>
      </w:r>
      <w:r w:rsidR="00FE079A">
        <w:rPr>
          <w:b/>
        </w:rPr>
        <w:t xml:space="preserve"> is up to UE implementation. Specific rule to make predictable UE behavior is not necessary.</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1FA5360" w:rsidR="00DE28E0" w:rsidRDefault="00DE28E0" w:rsidP="00DE28E0">
      <w:pPr>
        <w:pStyle w:val="Doc-text2"/>
        <w:tabs>
          <w:tab w:val="left" w:pos="340"/>
        </w:tabs>
        <w:ind w:left="0" w:firstLine="0"/>
        <w:jc w:val="both"/>
        <w:rPr>
          <w:b/>
        </w:rPr>
      </w:pPr>
      <w:r>
        <w:rPr>
          <w:rFonts w:cs="Arial"/>
        </w:rPr>
        <w:t>Base on the discussion in section 2, we propose the following</w:t>
      </w:r>
      <w:r w:rsidR="0072178D">
        <w:rPr>
          <w:rFonts w:cs="Arial"/>
        </w:rPr>
        <w:t xml:space="preserve">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7B5D436B" w14:textId="77777777" w:rsidR="0072178D" w:rsidRPr="00773D93" w:rsidRDefault="0072178D" w:rsidP="0072178D">
      <w:pPr>
        <w:spacing w:after="120"/>
        <w:jc w:val="both"/>
        <w:rPr>
          <w:rFonts w:ascii="Arial" w:hAnsi="Arial" w:cs="Arial"/>
          <w:b/>
        </w:rPr>
      </w:pPr>
      <w:r w:rsidRPr="00773D93">
        <w:rPr>
          <w:rFonts w:ascii="Arial" w:hAnsi="Arial" w:cs="Arial"/>
          <w:b/>
        </w:rPr>
        <w:t xml:space="preserve">Observation 1: </w:t>
      </w:r>
      <w:r>
        <w:rPr>
          <w:rFonts w:ascii="Arial" w:hAnsi="Arial" w:cs="Arial"/>
          <w:b/>
        </w:rPr>
        <w:t>T</w:t>
      </w:r>
      <w:r w:rsidRPr="00773D93">
        <w:rPr>
          <w:rFonts w:ascii="Arial" w:hAnsi="Arial" w:cs="Arial"/>
          <w:b/>
        </w:rPr>
        <w:t>he probability of paging collision in current network is low and there is UE implementation method to solve it</w:t>
      </w:r>
      <w:r>
        <w:rPr>
          <w:rFonts w:ascii="Arial" w:hAnsi="Arial" w:cs="Arial"/>
          <w:b/>
        </w:rPr>
        <w:t>.</w:t>
      </w:r>
    </w:p>
    <w:p w14:paraId="6EB39714" w14:textId="77777777" w:rsidR="0072178D" w:rsidRDefault="0072178D" w:rsidP="0072178D">
      <w:pPr>
        <w:pStyle w:val="Doc-text2"/>
        <w:tabs>
          <w:tab w:val="left" w:pos="340"/>
        </w:tabs>
        <w:ind w:left="0" w:firstLine="0"/>
        <w:jc w:val="both"/>
        <w:rPr>
          <w:b/>
        </w:rPr>
      </w:pPr>
      <w:r w:rsidRPr="00B9627E">
        <w:rPr>
          <w:b/>
        </w:rPr>
        <w:t>Proposal</w:t>
      </w:r>
      <w:r>
        <w:rPr>
          <w:b/>
        </w:rPr>
        <w:t xml:space="preserve"> 1: RAN2 confirms that </w:t>
      </w:r>
      <w:r w:rsidRPr="00F60499">
        <w:rPr>
          <w:b/>
        </w:rPr>
        <w:t>5G-GUTI reassignment</w:t>
      </w:r>
      <w:r>
        <w:rPr>
          <w:b/>
        </w:rPr>
        <w:t xml:space="preserve"> (solution 1) could be used for paging collision avoidance and no additional a</w:t>
      </w:r>
      <w:r w:rsidRPr="00F60499">
        <w:rPr>
          <w:b/>
        </w:rPr>
        <w:t>ssistant information</w:t>
      </w:r>
      <w:r>
        <w:rPr>
          <w:b/>
        </w:rPr>
        <w:t xml:space="preserve"> is needed.</w:t>
      </w:r>
    </w:p>
    <w:p w14:paraId="4DE074C7" w14:textId="77777777" w:rsidR="00D13389" w:rsidRDefault="00D13389" w:rsidP="0072178D">
      <w:pPr>
        <w:pStyle w:val="Doc-text2"/>
        <w:tabs>
          <w:tab w:val="left" w:pos="340"/>
        </w:tabs>
        <w:ind w:left="0" w:firstLine="0"/>
        <w:jc w:val="both"/>
        <w:rPr>
          <w:b/>
        </w:rPr>
      </w:pPr>
    </w:p>
    <w:p w14:paraId="79E0D83D" w14:textId="77777777" w:rsidR="003A0BC4" w:rsidRDefault="003A0BC4" w:rsidP="003A0BC4">
      <w:pPr>
        <w:pStyle w:val="Doc-text2"/>
        <w:tabs>
          <w:tab w:val="left" w:pos="340"/>
        </w:tabs>
        <w:ind w:left="0" w:firstLine="0"/>
        <w:jc w:val="both"/>
        <w:rPr>
          <w:b/>
        </w:rPr>
      </w:pPr>
      <w:r w:rsidRPr="00B9627E">
        <w:rPr>
          <w:b/>
        </w:rPr>
        <w:t>Proposal</w:t>
      </w:r>
      <w:r>
        <w:rPr>
          <w:b/>
        </w:rPr>
        <w:t xml:space="preserve"> 2: RAN2 </w:t>
      </w:r>
      <w:r w:rsidRPr="00FE079A">
        <w:rPr>
          <w:b/>
        </w:rPr>
        <w:t xml:space="preserve">confirms </w:t>
      </w:r>
      <w:r>
        <w:rPr>
          <w:b/>
        </w:rPr>
        <w:t xml:space="preserve">selecting which </w:t>
      </w:r>
      <w:r w:rsidRPr="00FE079A">
        <w:rPr>
          <w:b/>
        </w:rPr>
        <w:t>network</w:t>
      </w:r>
      <w:r>
        <w:rPr>
          <w:b/>
        </w:rPr>
        <w:t>s</w:t>
      </w:r>
      <w:r w:rsidRPr="00FE079A">
        <w:rPr>
          <w:b/>
        </w:rPr>
        <w:t xml:space="preserve"> to trigger paging collision avoidance</w:t>
      </w:r>
      <w:r>
        <w:rPr>
          <w:b/>
        </w:rPr>
        <w:t xml:space="preserve"> is up to UE implementation. Specific rule to make predictable UE behavior is not necessary.</w:t>
      </w:r>
    </w:p>
    <w:p w14:paraId="4EDB8D3F" w14:textId="77777777" w:rsidR="006215FC" w:rsidRDefault="006215FC"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lastRenderedPageBreak/>
        <w:t>4</w:t>
      </w:r>
      <w:r w:rsidR="00EF622C">
        <w:rPr>
          <w:lang w:val="en-US" w:eastAsia="ko-KR"/>
        </w:rPr>
        <w:t xml:space="preserve"> References</w:t>
      </w:r>
    </w:p>
    <w:p w14:paraId="37424BEE" w14:textId="2F6145FD" w:rsidR="00F0258A" w:rsidRPr="007A643A" w:rsidRDefault="00F0258A" w:rsidP="00F0258A">
      <w:pPr>
        <w:spacing w:after="60"/>
        <w:rPr>
          <w:rFonts w:ascii="Arial" w:hAnsi="Arial" w:cs="Arial"/>
          <w:lang w:eastAsia="ko-KR"/>
        </w:rPr>
      </w:pPr>
      <w:r w:rsidRPr="007A643A">
        <w:rPr>
          <w:rFonts w:ascii="Arial" w:hAnsi="Arial" w:cs="Arial"/>
          <w:lang w:val="en-US" w:eastAsia="ko-KR"/>
        </w:rPr>
        <w:t>[</w:t>
      </w:r>
      <w:r w:rsidRPr="007A643A">
        <w:rPr>
          <w:rFonts w:ascii="Arial" w:hAnsi="Arial" w:cs="Arial"/>
          <w:lang w:eastAsia="ko-KR"/>
        </w:rPr>
        <w:t xml:space="preserve">1] </w:t>
      </w:r>
      <w:r w:rsidRPr="00F86275">
        <w:rPr>
          <w:rFonts w:ascii="Arial" w:hAnsi="Arial" w:cs="Arial"/>
          <w:lang w:eastAsia="ko-KR"/>
        </w:rPr>
        <w:t>RP-210316</w:t>
      </w:r>
      <w:r>
        <w:rPr>
          <w:rFonts w:ascii="Arial" w:hAnsi="Arial" w:cs="Arial"/>
          <w:lang w:eastAsia="ko-KR"/>
        </w:rPr>
        <w:t>, “</w:t>
      </w:r>
      <w:r w:rsidRPr="00F86275">
        <w:rPr>
          <w:rFonts w:ascii="Arial" w:hAnsi="Arial" w:cs="Arial"/>
          <w:lang w:eastAsia="ko-KR"/>
        </w:rPr>
        <w:t>Revised WID: Core part: Support for Multi-SIM devices for LTE/NR</w:t>
      </w:r>
      <w:r>
        <w:rPr>
          <w:rFonts w:ascii="Arial" w:hAnsi="Arial" w:cs="Arial"/>
          <w:lang w:eastAsia="ko-KR"/>
        </w:rPr>
        <w:t>”, Vivo</w:t>
      </w:r>
    </w:p>
    <w:p w14:paraId="410B819F" w14:textId="276F97DE" w:rsidR="00CA4282" w:rsidRDefault="00CA4282" w:rsidP="00223606">
      <w:pPr>
        <w:spacing w:after="60"/>
        <w:rPr>
          <w:rFonts w:ascii="Arial" w:hAnsi="Arial" w:cs="Arial"/>
          <w:lang w:eastAsia="ko-KR"/>
        </w:rPr>
      </w:pPr>
    </w:p>
    <w:p w14:paraId="7F21FA3C" w14:textId="77777777" w:rsidR="00223606" w:rsidRDefault="00223606" w:rsidP="00223606">
      <w:pPr>
        <w:spacing w:after="60"/>
        <w:rPr>
          <w:rFonts w:ascii="Arial" w:hAnsi="Arial" w:cs="Arial"/>
          <w:lang w:eastAsia="ko-KR"/>
        </w:rPr>
      </w:pPr>
    </w:p>
    <w:p w14:paraId="1F3A61E2" w14:textId="77777777" w:rsidR="008147B9" w:rsidRDefault="008147B9" w:rsidP="00223606">
      <w:pPr>
        <w:spacing w:after="60"/>
        <w:rPr>
          <w:rFonts w:ascii="Arial" w:hAnsi="Arial" w:cs="Arial"/>
          <w:lang w:eastAsia="ko-KR"/>
        </w:rPr>
      </w:pPr>
    </w:p>
    <w:sectPr w:rsidR="008147B9" w:rsidSect="00223606">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C935B" w14:textId="77777777" w:rsidR="00C36F47" w:rsidRDefault="00C36F47">
      <w:r>
        <w:separator/>
      </w:r>
    </w:p>
  </w:endnote>
  <w:endnote w:type="continuationSeparator" w:id="0">
    <w:p w14:paraId="6CD9A44A" w14:textId="77777777" w:rsidR="00C36F47" w:rsidRDefault="00C36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1653F" w14:textId="77777777" w:rsidR="00C36F47" w:rsidRDefault="00C36F47">
      <w:r>
        <w:separator/>
      </w:r>
    </w:p>
  </w:footnote>
  <w:footnote w:type="continuationSeparator" w:id="0">
    <w:p w14:paraId="3808767D" w14:textId="77777777" w:rsidR="00C36F47" w:rsidRDefault="00C36F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C9413B6"/>
    <w:multiLevelType w:val="hybridMultilevel"/>
    <w:tmpl w:val="B85A0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7"/>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7"/>
  </w:num>
  <w:num w:numId="16">
    <w:abstractNumId w:val="35"/>
  </w:num>
  <w:num w:numId="17">
    <w:abstractNumId w:val="45"/>
  </w:num>
  <w:num w:numId="18">
    <w:abstractNumId w:val="24"/>
  </w:num>
  <w:num w:numId="19">
    <w:abstractNumId w:val="15"/>
  </w:num>
  <w:num w:numId="20">
    <w:abstractNumId w:val="43"/>
  </w:num>
  <w:num w:numId="21">
    <w:abstractNumId w:val="34"/>
  </w:num>
  <w:num w:numId="22">
    <w:abstractNumId w:val="16"/>
  </w:num>
  <w:num w:numId="23">
    <w:abstractNumId w:val="6"/>
  </w:num>
  <w:num w:numId="24">
    <w:abstractNumId w:val="14"/>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1"/>
  </w:num>
  <w:num w:numId="45">
    <w:abstractNumId w:val="22"/>
  </w:num>
  <w:num w:numId="46">
    <w:abstractNumId w:val="38"/>
  </w:num>
  <w:num w:numId="47">
    <w:abstractNumId w:val="8"/>
  </w:num>
  <w:num w:numId="48">
    <w:abstractNumId w:val="46"/>
  </w:num>
  <w:num w:numId="4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A1"/>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205"/>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6BEF"/>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07E5B"/>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243"/>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2C3C"/>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606"/>
    <w:rsid w:val="00223A3D"/>
    <w:rsid w:val="002242C7"/>
    <w:rsid w:val="0022437A"/>
    <w:rsid w:val="002247BD"/>
    <w:rsid w:val="00224DE7"/>
    <w:rsid w:val="00224F22"/>
    <w:rsid w:val="002255A6"/>
    <w:rsid w:val="00225B0A"/>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47739"/>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8B1"/>
    <w:rsid w:val="00270C0F"/>
    <w:rsid w:val="00271063"/>
    <w:rsid w:val="00271C57"/>
    <w:rsid w:val="0027285C"/>
    <w:rsid w:val="002733ED"/>
    <w:rsid w:val="00274526"/>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4A72"/>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659F"/>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0BC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27"/>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0D35"/>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606"/>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1753"/>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B7E2F"/>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019"/>
    <w:rsid w:val="004D7476"/>
    <w:rsid w:val="004D750F"/>
    <w:rsid w:val="004E057F"/>
    <w:rsid w:val="004E0961"/>
    <w:rsid w:val="004E1201"/>
    <w:rsid w:val="004E18EC"/>
    <w:rsid w:val="004E23D5"/>
    <w:rsid w:val="004E2A9D"/>
    <w:rsid w:val="004E3C84"/>
    <w:rsid w:val="004E4B07"/>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2C14"/>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27E92"/>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6D3"/>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B7317"/>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852"/>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77F6C"/>
    <w:rsid w:val="00680B1E"/>
    <w:rsid w:val="00680B5C"/>
    <w:rsid w:val="00681A7C"/>
    <w:rsid w:val="006823D5"/>
    <w:rsid w:val="00684096"/>
    <w:rsid w:val="0068436F"/>
    <w:rsid w:val="00684866"/>
    <w:rsid w:val="00684F33"/>
    <w:rsid w:val="00685318"/>
    <w:rsid w:val="0068531F"/>
    <w:rsid w:val="00685B22"/>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329D"/>
    <w:rsid w:val="006E5B4B"/>
    <w:rsid w:val="006E6435"/>
    <w:rsid w:val="006E6BE0"/>
    <w:rsid w:val="006F0D69"/>
    <w:rsid w:val="006F1027"/>
    <w:rsid w:val="006F108F"/>
    <w:rsid w:val="006F2127"/>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78D"/>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6FEF"/>
    <w:rsid w:val="00767088"/>
    <w:rsid w:val="0077029E"/>
    <w:rsid w:val="00770463"/>
    <w:rsid w:val="007709E5"/>
    <w:rsid w:val="00771324"/>
    <w:rsid w:val="00773D93"/>
    <w:rsid w:val="007740D2"/>
    <w:rsid w:val="00775ACC"/>
    <w:rsid w:val="007766CD"/>
    <w:rsid w:val="0077704F"/>
    <w:rsid w:val="007772FA"/>
    <w:rsid w:val="00781029"/>
    <w:rsid w:val="00781088"/>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2813"/>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7B9"/>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51"/>
    <w:rsid w:val="008626E7"/>
    <w:rsid w:val="00863E2B"/>
    <w:rsid w:val="00864A89"/>
    <w:rsid w:val="00864B5D"/>
    <w:rsid w:val="00864C6C"/>
    <w:rsid w:val="00864CBB"/>
    <w:rsid w:val="008653D7"/>
    <w:rsid w:val="008660F4"/>
    <w:rsid w:val="00866426"/>
    <w:rsid w:val="00866845"/>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23E0"/>
    <w:rsid w:val="008832C0"/>
    <w:rsid w:val="0088373C"/>
    <w:rsid w:val="00883960"/>
    <w:rsid w:val="008846BF"/>
    <w:rsid w:val="00884B03"/>
    <w:rsid w:val="00884B22"/>
    <w:rsid w:val="00885715"/>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4E6B"/>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0FA"/>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6BF"/>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4DB4"/>
    <w:rsid w:val="009C5867"/>
    <w:rsid w:val="009C59D4"/>
    <w:rsid w:val="009C5BB7"/>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2C5"/>
    <w:rsid w:val="009D739B"/>
    <w:rsid w:val="009D7FE4"/>
    <w:rsid w:val="009E02B7"/>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3D6A"/>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91B"/>
    <w:rsid w:val="00B70B8E"/>
    <w:rsid w:val="00B720A7"/>
    <w:rsid w:val="00B722B6"/>
    <w:rsid w:val="00B73271"/>
    <w:rsid w:val="00B7336C"/>
    <w:rsid w:val="00B7554E"/>
    <w:rsid w:val="00B75C5E"/>
    <w:rsid w:val="00B76647"/>
    <w:rsid w:val="00B76907"/>
    <w:rsid w:val="00B769AB"/>
    <w:rsid w:val="00B76AA2"/>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6F47"/>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0F81"/>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5BE4"/>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3389"/>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44A9"/>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580"/>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6614"/>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D41"/>
    <w:rsid w:val="00ED7EC8"/>
    <w:rsid w:val="00EE059C"/>
    <w:rsid w:val="00EE0BEF"/>
    <w:rsid w:val="00EE0F19"/>
    <w:rsid w:val="00EE1061"/>
    <w:rsid w:val="00EE27CF"/>
    <w:rsid w:val="00EE4B57"/>
    <w:rsid w:val="00EE5265"/>
    <w:rsid w:val="00EE5D49"/>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24E9"/>
    <w:rsid w:val="00EF3E0D"/>
    <w:rsid w:val="00EF4901"/>
    <w:rsid w:val="00EF4E51"/>
    <w:rsid w:val="00EF5A99"/>
    <w:rsid w:val="00EF622C"/>
    <w:rsid w:val="00EF6241"/>
    <w:rsid w:val="00EF6B92"/>
    <w:rsid w:val="00EF6D7A"/>
    <w:rsid w:val="00EF791E"/>
    <w:rsid w:val="00EF7CB7"/>
    <w:rsid w:val="00F0049D"/>
    <w:rsid w:val="00F016D4"/>
    <w:rsid w:val="00F01F38"/>
    <w:rsid w:val="00F0258A"/>
    <w:rsid w:val="00F02E30"/>
    <w:rsid w:val="00F0300A"/>
    <w:rsid w:val="00F04D76"/>
    <w:rsid w:val="00F050D6"/>
    <w:rsid w:val="00F0537D"/>
    <w:rsid w:val="00F05A89"/>
    <w:rsid w:val="00F06417"/>
    <w:rsid w:val="00F0697B"/>
    <w:rsid w:val="00F06D8F"/>
    <w:rsid w:val="00F1012A"/>
    <w:rsid w:val="00F10D31"/>
    <w:rsid w:val="00F11140"/>
    <w:rsid w:val="00F11475"/>
    <w:rsid w:val="00F1149E"/>
    <w:rsid w:val="00F132F5"/>
    <w:rsid w:val="00F13C7F"/>
    <w:rsid w:val="00F13EE8"/>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881"/>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499"/>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079A"/>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Normal"/>
    <w:qFormat/>
    <w:rsid w:val="005A36D3"/>
    <w:pPr>
      <w:spacing w:before="60" w:after="0"/>
    </w:pPr>
    <w:rPr>
      <w:rFonts w:ascii="Arial" w:eastAsia="MS Mincho" w:hAnsi="Arial"/>
      <w:b/>
      <w:szCs w:val="24"/>
      <w:lang w:eastAsia="en-GB"/>
    </w:rPr>
  </w:style>
  <w:style w:type="paragraph" w:customStyle="1" w:styleId="Comments">
    <w:name w:val="Comments"/>
    <w:basedOn w:val="Normal"/>
    <w:link w:val="CommentsChar"/>
    <w:qFormat/>
    <w:rsid w:val="00223606"/>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2360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8148188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ED895-956F-4EFD-8E3A-41F0348A3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(Felix)</dc:creator>
  <cp:lastModifiedBy>MediaTek (Felix)</cp:lastModifiedBy>
  <cp:revision>23</cp:revision>
  <dcterms:created xsi:type="dcterms:W3CDTF">2021-03-28T09:26:00Z</dcterms:created>
  <dcterms:modified xsi:type="dcterms:W3CDTF">2021-05-11T03:28:00Z</dcterms:modified>
</cp:coreProperties>
</file>